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4740A" w14:textId="77777777" w:rsidR="003E3DA7" w:rsidRPr="003E3DA7" w:rsidRDefault="003E3DA7" w:rsidP="003E3DA7">
      <w:pPr>
        <w:autoSpaceDE w:val="0"/>
        <w:autoSpaceDN w:val="0"/>
        <w:adjustRightInd w:val="0"/>
        <w:spacing w:after="0" w:line="240" w:lineRule="auto"/>
        <w:rPr>
          <w:rFonts w:ascii="Garamond" w:eastAsia="Aptos" w:hAnsi="Garamond" w:cs="Garamond-Bold"/>
          <w:b/>
          <w:bCs/>
          <w:smallCaps/>
          <w:noProof/>
          <w:kern w:val="0"/>
          <w:sz w:val="32"/>
          <w:szCs w:val="32"/>
        </w:rPr>
      </w:pPr>
      <w:r w:rsidRPr="003E3DA7">
        <w:rPr>
          <w:rFonts w:ascii="Aptos" w:eastAsia="Aptos" w:hAnsi="Aptos" w:cs="Arial"/>
          <w:noProof/>
          <w:sz w:val="22"/>
          <w:szCs w:val="22"/>
          <w:lang w:val="fr-CH"/>
        </w:rPr>
        <w:drawing>
          <wp:inline distT="0" distB="0" distL="0" distR="0" wp14:anchorId="6602874D" wp14:editId="5342B9C2">
            <wp:extent cx="962229" cy="643690"/>
            <wp:effectExtent l="0" t="0" r="6350" b="1270"/>
            <wp:docPr id="1147451089" name="Grafik 4" descr="Ein Bild, das Text, Schrift, weiß, Grafike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451089" name="Grafik 4" descr="Ein Bild, das Text, Schrift, weiß, Grafike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229" cy="64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DA7">
        <w:rPr>
          <w:rFonts w:ascii="Garamond" w:eastAsia="Aptos" w:hAnsi="Garamond" w:cs="Garamond-Bold"/>
          <w:b/>
          <w:bCs/>
          <w:smallCaps/>
          <w:noProof/>
          <w:kern w:val="0"/>
          <w:sz w:val="32"/>
          <w:szCs w:val="32"/>
        </w:rPr>
        <w:t xml:space="preserve">                                                                                         </w:t>
      </w:r>
      <w:r w:rsidRPr="003E3DA7">
        <w:rPr>
          <w:rFonts w:ascii="Garamond" w:eastAsia="Aptos" w:hAnsi="Garamond" w:cs="Garamond-Bold"/>
          <w:b/>
          <w:bCs/>
          <w:smallCaps/>
          <w:noProof/>
          <w:kern w:val="0"/>
          <w:sz w:val="32"/>
          <w:szCs w:val="32"/>
        </w:rPr>
        <w:drawing>
          <wp:inline distT="0" distB="0" distL="0" distR="0" wp14:anchorId="45013DF4" wp14:editId="04AD40FD">
            <wp:extent cx="1100339" cy="681789"/>
            <wp:effectExtent l="0" t="0" r="5080" b="4445"/>
            <wp:docPr id="32230106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339" cy="681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E3DA7">
        <w:rPr>
          <w:rFonts w:ascii="Aptos" w:eastAsia="Aptos" w:hAnsi="Aptos" w:cs="Arial"/>
          <w:sz w:val="22"/>
          <w:szCs w:val="22"/>
          <w:lang w:val="en-US"/>
        </w:rPr>
        <w:t xml:space="preserve"> </w:t>
      </w:r>
    </w:p>
    <w:p w14:paraId="0525197B" w14:textId="77777777" w:rsidR="003E3DA7" w:rsidRDefault="003E3DA7" w:rsidP="00DC7BAD">
      <w:pPr>
        <w:autoSpaceDE w:val="0"/>
        <w:autoSpaceDN w:val="0"/>
        <w:adjustRightInd w:val="0"/>
        <w:spacing w:after="0" w:line="240" w:lineRule="auto"/>
        <w:rPr>
          <w:rFonts w:ascii="Garamond" w:eastAsia="Aptos" w:hAnsi="Garamond" w:cs="Garamond-Bold"/>
          <w:b/>
          <w:bCs/>
          <w:smallCaps/>
          <w:kern w:val="0"/>
          <w:sz w:val="32"/>
          <w:szCs w:val="32"/>
        </w:rPr>
      </w:pPr>
    </w:p>
    <w:p w14:paraId="28ECF29A" w14:textId="77777777" w:rsidR="003E3DA7" w:rsidRDefault="003E3DA7" w:rsidP="00DC7BAD">
      <w:pPr>
        <w:autoSpaceDE w:val="0"/>
        <w:autoSpaceDN w:val="0"/>
        <w:adjustRightInd w:val="0"/>
        <w:spacing w:after="0" w:line="240" w:lineRule="auto"/>
        <w:rPr>
          <w:rFonts w:ascii="Garamond" w:eastAsia="Aptos" w:hAnsi="Garamond" w:cs="Garamond-Bold"/>
          <w:b/>
          <w:bCs/>
          <w:smallCaps/>
          <w:kern w:val="0"/>
          <w:sz w:val="32"/>
          <w:szCs w:val="32"/>
        </w:rPr>
      </w:pPr>
    </w:p>
    <w:p w14:paraId="5697CDD0" w14:textId="7B4F368E" w:rsidR="003E3DA7" w:rsidRPr="003E3DA7" w:rsidRDefault="003E3DA7" w:rsidP="003E3DA7">
      <w:pPr>
        <w:autoSpaceDE w:val="0"/>
        <w:autoSpaceDN w:val="0"/>
        <w:adjustRightInd w:val="0"/>
        <w:spacing w:after="0" w:line="240" w:lineRule="auto"/>
        <w:jc w:val="center"/>
        <w:rPr>
          <w:rFonts w:ascii="Garamond" w:eastAsia="Aptos" w:hAnsi="Garamond" w:cs="Garamond-Bold"/>
          <w:b/>
          <w:bCs/>
          <w:smallCaps/>
          <w:kern w:val="0"/>
          <w:sz w:val="26"/>
          <w:szCs w:val="26"/>
        </w:rPr>
      </w:pPr>
      <w:r w:rsidRPr="003E3DA7">
        <w:rPr>
          <w:rFonts w:ascii="Garamond" w:eastAsia="Aptos" w:hAnsi="Garamond" w:cs="Garamond-Bold"/>
          <w:b/>
          <w:bCs/>
          <w:smallCaps/>
          <w:kern w:val="0"/>
          <w:sz w:val="32"/>
          <w:szCs w:val="32"/>
        </w:rPr>
        <w:t>Tolerance and Dissent</w:t>
      </w:r>
    </w:p>
    <w:p w14:paraId="18BF970E" w14:textId="77777777" w:rsidR="003E3DA7" w:rsidRPr="003E3DA7" w:rsidRDefault="003E3DA7" w:rsidP="003E3DA7">
      <w:pPr>
        <w:autoSpaceDE w:val="0"/>
        <w:autoSpaceDN w:val="0"/>
        <w:adjustRightInd w:val="0"/>
        <w:spacing w:after="0" w:line="240" w:lineRule="auto"/>
        <w:jc w:val="center"/>
        <w:rPr>
          <w:rFonts w:ascii="Garamond" w:eastAsia="Aptos" w:hAnsi="Garamond" w:cs="Garamond-Bold"/>
          <w:b/>
          <w:bCs/>
          <w:kern w:val="0"/>
          <w:sz w:val="28"/>
          <w:szCs w:val="28"/>
        </w:rPr>
      </w:pPr>
      <w:r w:rsidRPr="003E3DA7">
        <w:rPr>
          <w:rFonts w:ascii="Garamond" w:eastAsia="Aptos" w:hAnsi="Garamond" w:cs="Garamond-Bold"/>
          <w:b/>
          <w:bCs/>
          <w:kern w:val="0"/>
          <w:sz w:val="28"/>
          <w:szCs w:val="28"/>
        </w:rPr>
        <w:t>Swiss Association of Medieval and Early Modern English Studies</w:t>
      </w:r>
    </w:p>
    <w:p w14:paraId="0912BC8C" w14:textId="77777777" w:rsidR="003E3DA7" w:rsidRPr="003E3DA7" w:rsidRDefault="003E3DA7" w:rsidP="003E3DA7">
      <w:pPr>
        <w:autoSpaceDE w:val="0"/>
        <w:autoSpaceDN w:val="0"/>
        <w:adjustRightInd w:val="0"/>
        <w:spacing w:after="0" w:line="240" w:lineRule="auto"/>
        <w:jc w:val="center"/>
        <w:rPr>
          <w:rFonts w:ascii="Garamond" w:eastAsia="Aptos" w:hAnsi="Garamond" w:cs="Garamond-Bold"/>
          <w:b/>
          <w:bCs/>
          <w:kern w:val="0"/>
          <w:sz w:val="28"/>
          <w:szCs w:val="28"/>
        </w:rPr>
      </w:pPr>
      <w:r w:rsidRPr="003E3DA7">
        <w:rPr>
          <w:rFonts w:ascii="Garamond" w:eastAsia="Aptos" w:hAnsi="Garamond" w:cs="Garamond-Bold"/>
          <w:b/>
          <w:bCs/>
          <w:kern w:val="0"/>
          <w:sz w:val="28"/>
          <w:szCs w:val="28"/>
        </w:rPr>
        <w:t>Ninth Biennial Conference</w:t>
      </w:r>
    </w:p>
    <w:p w14:paraId="2ED7ECC6" w14:textId="77777777" w:rsidR="003E3DA7" w:rsidRPr="003E3DA7" w:rsidRDefault="003E3DA7" w:rsidP="003E3DA7">
      <w:pPr>
        <w:autoSpaceDE w:val="0"/>
        <w:autoSpaceDN w:val="0"/>
        <w:adjustRightInd w:val="0"/>
        <w:spacing w:after="0" w:line="240" w:lineRule="auto"/>
        <w:jc w:val="center"/>
        <w:rPr>
          <w:rFonts w:ascii="Garamond" w:eastAsia="Aptos" w:hAnsi="Garamond" w:cs="Garamond-Bold"/>
          <w:b/>
          <w:bCs/>
          <w:kern w:val="0"/>
        </w:rPr>
      </w:pPr>
      <w:r w:rsidRPr="003E3DA7">
        <w:rPr>
          <w:rFonts w:ascii="Garamond" w:eastAsia="Aptos" w:hAnsi="Garamond" w:cs="Garamond-Bold"/>
          <w:b/>
          <w:bCs/>
          <w:kern w:val="0"/>
        </w:rPr>
        <w:t>University of Fribourg</w:t>
      </w:r>
    </w:p>
    <w:p w14:paraId="2CA33E53" w14:textId="77777777" w:rsidR="003E3DA7" w:rsidRDefault="003E3DA7" w:rsidP="003E3DA7">
      <w:pPr>
        <w:spacing w:after="0" w:line="259" w:lineRule="auto"/>
        <w:jc w:val="center"/>
        <w:rPr>
          <w:rFonts w:ascii="Garamond" w:eastAsia="Aptos" w:hAnsi="Garamond" w:cs="Garamond-Bold"/>
          <w:b/>
          <w:bCs/>
          <w:kern w:val="0"/>
        </w:rPr>
      </w:pPr>
      <w:r w:rsidRPr="003E3DA7">
        <w:rPr>
          <w:rFonts w:ascii="Garamond" w:eastAsia="Aptos" w:hAnsi="Garamond" w:cs="Garamond-Bold"/>
          <w:b/>
          <w:bCs/>
          <w:kern w:val="0"/>
        </w:rPr>
        <w:t xml:space="preserve">Wed-Fri, 24-26 June 2026 </w:t>
      </w:r>
    </w:p>
    <w:p w14:paraId="031EF937" w14:textId="77777777" w:rsidR="00DC7BAD" w:rsidRPr="001C6D6A" w:rsidRDefault="00DC7BAD" w:rsidP="003E3DA7">
      <w:pPr>
        <w:spacing w:after="0" w:line="259" w:lineRule="auto"/>
        <w:jc w:val="center"/>
        <w:rPr>
          <w:rFonts w:ascii="Garamond" w:eastAsia="Aptos" w:hAnsi="Garamond" w:cs="Garamond-Bold"/>
          <w:b/>
          <w:bCs/>
          <w:kern w:val="0"/>
          <w:sz w:val="32"/>
          <w:szCs w:val="28"/>
        </w:rPr>
      </w:pPr>
    </w:p>
    <w:p w14:paraId="22BF287A" w14:textId="0D589A51" w:rsidR="001C6D6A" w:rsidRDefault="001C6D6A" w:rsidP="003E3DA7">
      <w:pPr>
        <w:spacing w:after="0" w:line="259" w:lineRule="auto"/>
        <w:jc w:val="center"/>
        <w:rPr>
          <w:rFonts w:ascii="Garamond" w:eastAsia="Aptos" w:hAnsi="Garamond" w:cs="Garamond-Bold"/>
          <w:b/>
          <w:bCs/>
          <w:smallCaps/>
          <w:kern w:val="0"/>
          <w:sz w:val="32"/>
          <w:szCs w:val="28"/>
        </w:rPr>
      </w:pPr>
      <w:r w:rsidRPr="001C6D6A">
        <w:rPr>
          <w:rFonts w:ascii="Garamond" w:eastAsia="Aptos" w:hAnsi="Garamond" w:cs="Garamond-Bold"/>
          <w:b/>
          <w:bCs/>
          <w:smallCaps/>
          <w:kern w:val="0"/>
          <w:sz w:val="32"/>
          <w:szCs w:val="28"/>
        </w:rPr>
        <w:t>Programme</w:t>
      </w:r>
    </w:p>
    <w:p w14:paraId="23D299E5" w14:textId="77777777" w:rsidR="001C6D6A" w:rsidRPr="001C6D6A" w:rsidRDefault="001C6D6A" w:rsidP="003E3DA7">
      <w:pPr>
        <w:spacing w:after="0" w:line="259" w:lineRule="auto"/>
        <w:jc w:val="center"/>
        <w:rPr>
          <w:rFonts w:ascii="Garamond" w:eastAsia="Aptos" w:hAnsi="Garamond" w:cs="Garamond-Bold"/>
          <w:b/>
          <w:bCs/>
          <w:smallCaps/>
          <w:kern w:val="0"/>
          <w:sz w:val="32"/>
          <w:szCs w:val="28"/>
        </w:rPr>
      </w:pPr>
    </w:p>
    <w:p w14:paraId="0D9ABA31" w14:textId="77777777" w:rsidR="003E3DA7" w:rsidRPr="003E3DA7" w:rsidRDefault="003E3DA7" w:rsidP="003E3DA7">
      <w:pPr>
        <w:spacing w:after="0" w:line="259" w:lineRule="auto"/>
        <w:jc w:val="center"/>
        <w:rPr>
          <w:rFonts w:ascii="Garamond" w:eastAsia="Aptos" w:hAnsi="Garamond" w:cs="Garamond-Bold"/>
          <w:b/>
          <w:bCs/>
          <w:kern w:val="0"/>
        </w:rPr>
      </w:pPr>
      <w:r w:rsidRPr="003E3DA7">
        <w:rPr>
          <w:rFonts w:ascii="Aptos" w:eastAsia="Aptos" w:hAnsi="Aptos" w:cs="Arial"/>
          <w:noProof/>
          <w:sz w:val="22"/>
          <w:szCs w:val="22"/>
          <w:lang w:val="fr-CH"/>
        </w:rPr>
        <w:drawing>
          <wp:inline distT="0" distB="0" distL="0" distR="0" wp14:anchorId="6B43F933" wp14:editId="5DE97BE4">
            <wp:extent cx="4862245" cy="2480660"/>
            <wp:effectExtent l="57150" t="95250" r="52705" b="91440"/>
            <wp:docPr id="1177328824" name="Grafik 2" descr="View Image - Image 1 (unnumbered pag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iew Image - Image 1 (unnumbered page)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9" t="10308" r="7749" b="53374"/>
                    <a:stretch>
                      <a:fillRect/>
                    </a:stretch>
                  </pic:blipFill>
                  <pic:spPr bwMode="auto">
                    <a:xfrm rot="21480000">
                      <a:off x="0" y="0"/>
                      <a:ext cx="4862245" cy="248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9C9684" w14:textId="77777777" w:rsidR="00DC7BAD" w:rsidRDefault="00DC7BAD" w:rsidP="00DC7BAD">
      <w:pPr>
        <w:spacing w:after="0" w:line="259" w:lineRule="auto"/>
        <w:jc w:val="center"/>
        <w:rPr>
          <w:rFonts w:ascii="Garamond" w:eastAsia="Aptos" w:hAnsi="Garamond" w:cs="Arial"/>
          <w:sz w:val="22"/>
          <w:szCs w:val="22"/>
          <w:lang w:val="en-US"/>
        </w:rPr>
      </w:pPr>
    </w:p>
    <w:p w14:paraId="15781DA7" w14:textId="77777777" w:rsidR="00DC7BAD" w:rsidRPr="004C7D3D" w:rsidRDefault="00DC7BAD" w:rsidP="00DC7BAD">
      <w:pPr>
        <w:spacing w:after="0" w:line="259" w:lineRule="auto"/>
        <w:jc w:val="center"/>
        <w:rPr>
          <w:rFonts w:ascii="Garamond" w:eastAsia="Aptos" w:hAnsi="Garamond" w:cs="Arial"/>
          <w:lang w:val="en-US"/>
        </w:rPr>
      </w:pPr>
    </w:p>
    <w:p w14:paraId="1094FEFE" w14:textId="77777777" w:rsidR="00DC7BAD" w:rsidRPr="004C7D3D" w:rsidRDefault="00DC7BAD" w:rsidP="00DC7BAD">
      <w:pPr>
        <w:spacing w:after="0"/>
        <w:jc w:val="center"/>
        <w:rPr>
          <w:rFonts w:ascii="Garamond" w:hAnsi="Garamond"/>
          <w:b/>
          <w:bCs/>
        </w:rPr>
      </w:pPr>
      <w:r w:rsidRPr="004C7D3D">
        <w:rPr>
          <w:rFonts w:ascii="Garamond" w:hAnsi="Garamond"/>
          <w:b/>
          <w:bCs/>
        </w:rPr>
        <w:t xml:space="preserve">Organisers: </w:t>
      </w:r>
    </w:p>
    <w:p w14:paraId="3F07215A" w14:textId="77777777" w:rsidR="00DC7BAD" w:rsidRPr="004C7D3D" w:rsidRDefault="00DC7BAD" w:rsidP="00DC7BAD">
      <w:pPr>
        <w:spacing w:after="0"/>
        <w:jc w:val="center"/>
        <w:rPr>
          <w:rFonts w:ascii="Garamond" w:hAnsi="Garamond"/>
        </w:rPr>
      </w:pPr>
      <w:r w:rsidRPr="004C7D3D">
        <w:rPr>
          <w:rFonts w:ascii="Garamond" w:hAnsi="Garamond"/>
        </w:rPr>
        <w:t>Kilian Schindler, Elisabeth Dutton, Honor Jackson</w:t>
      </w:r>
    </w:p>
    <w:p w14:paraId="0F9753B0" w14:textId="77777777" w:rsidR="00DC7BAD" w:rsidRPr="004C7D3D" w:rsidRDefault="00DC7BAD" w:rsidP="00DC7BAD">
      <w:pPr>
        <w:spacing w:after="0"/>
        <w:jc w:val="center"/>
        <w:rPr>
          <w:rFonts w:ascii="Garamond" w:hAnsi="Garamond"/>
        </w:rPr>
      </w:pPr>
      <w:r w:rsidRPr="004C7D3D">
        <w:rPr>
          <w:rFonts w:ascii="Garamond" w:hAnsi="Garamond"/>
        </w:rPr>
        <w:t>(University of Fribourg)</w:t>
      </w:r>
    </w:p>
    <w:p w14:paraId="393A672D" w14:textId="77777777" w:rsidR="00DC7BAD" w:rsidRPr="004C7D3D" w:rsidRDefault="00DC7BAD" w:rsidP="00DC7BAD">
      <w:pPr>
        <w:spacing w:after="0" w:line="259" w:lineRule="auto"/>
        <w:rPr>
          <w:rFonts w:ascii="Garamond" w:eastAsia="Aptos" w:hAnsi="Garamond" w:cs="Arial"/>
          <w:lang w:val="en-US"/>
        </w:rPr>
      </w:pPr>
    </w:p>
    <w:p w14:paraId="068D4844" w14:textId="73B671D8" w:rsidR="00DC7BAD" w:rsidRPr="004C7D3D" w:rsidRDefault="00DC7BAD" w:rsidP="00DC7BAD">
      <w:pPr>
        <w:spacing w:after="0" w:line="259" w:lineRule="auto"/>
        <w:jc w:val="center"/>
        <w:rPr>
          <w:rFonts w:ascii="Garamond" w:eastAsia="Aptos" w:hAnsi="Garamond" w:cs="Arial"/>
          <w:lang w:val="en-US"/>
        </w:rPr>
      </w:pPr>
      <w:hyperlink r:id="rId11" w:history="1">
        <w:r w:rsidRPr="004C7D3D">
          <w:rPr>
            <w:rStyle w:val="Hyperlink"/>
            <w:rFonts w:ascii="Garamond" w:eastAsia="Aptos" w:hAnsi="Garamond" w:cs="Arial"/>
            <w:color w:val="auto"/>
            <w:lang w:val="en-US"/>
          </w:rPr>
          <w:t>samemes2026@unifr.ch</w:t>
        </w:r>
      </w:hyperlink>
      <w:r w:rsidRPr="004C7D3D">
        <w:rPr>
          <w:rFonts w:ascii="Garamond" w:eastAsia="Aptos" w:hAnsi="Garamond" w:cs="Arial"/>
          <w:lang w:val="en-US"/>
        </w:rPr>
        <w:t xml:space="preserve"> </w:t>
      </w:r>
    </w:p>
    <w:p w14:paraId="5B62E5B5" w14:textId="1B24BC9E" w:rsidR="00DC7BAD" w:rsidRPr="004C7D3D" w:rsidRDefault="00DC7BAD" w:rsidP="001C6D6A">
      <w:pPr>
        <w:spacing w:after="0" w:line="259" w:lineRule="auto"/>
        <w:jc w:val="center"/>
        <w:rPr>
          <w:rFonts w:ascii="Garamond" w:eastAsia="Aptos" w:hAnsi="Garamond" w:cs="Arial"/>
          <w:lang w:val="en-US"/>
        </w:rPr>
      </w:pPr>
      <w:hyperlink r:id="rId12" w:history="1">
        <w:r w:rsidRPr="004C7D3D">
          <w:rPr>
            <w:rStyle w:val="Hyperlink"/>
            <w:rFonts w:ascii="Garamond" w:eastAsia="Aptos" w:hAnsi="Garamond" w:cs="Arial"/>
            <w:color w:val="auto"/>
            <w:lang w:val="en-US"/>
          </w:rPr>
          <w:t>www.samemes2026.com</w:t>
        </w:r>
      </w:hyperlink>
    </w:p>
    <w:p w14:paraId="5C78AB1D" w14:textId="7C13C7BB" w:rsidR="003E3DA7" w:rsidRPr="003E3DA7" w:rsidRDefault="00DC7BAD" w:rsidP="003E3DA7">
      <w:pPr>
        <w:spacing w:after="0" w:line="259" w:lineRule="auto"/>
        <w:jc w:val="center"/>
        <w:rPr>
          <w:rFonts w:ascii="Garamond" w:eastAsia="Aptos" w:hAnsi="Garamond" w:cs="Arial"/>
          <w:lang w:val="en-US"/>
        </w:rPr>
      </w:pPr>
      <w:r w:rsidRPr="004C7D3D">
        <w:rPr>
          <w:rFonts w:ascii="Garamond" w:eastAsia="Aptos" w:hAnsi="Garamond" w:cs="Arial"/>
          <w:noProof/>
          <w:lang w:val="en-US"/>
        </w:rPr>
        <w:drawing>
          <wp:inline distT="0" distB="0" distL="0" distR="0" wp14:anchorId="3EF4CFFB" wp14:editId="15CD6BCC">
            <wp:extent cx="1663700" cy="1663700"/>
            <wp:effectExtent l="0" t="0" r="0" b="0"/>
            <wp:docPr id="8105841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126" cy="166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horzAnchor="margin" w:tblpY="1041"/>
        <w:tblW w:w="17116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983"/>
        <w:gridCol w:w="3969"/>
        <w:gridCol w:w="4100"/>
        <w:gridCol w:w="8064"/>
      </w:tblGrid>
      <w:tr w:rsidR="00920E4A" w:rsidRPr="00D1038C" w14:paraId="72F70054" w14:textId="77777777" w:rsidTr="003E1BA1">
        <w:trPr>
          <w:gridAfter w:val="1"/>
          <w:wAfter w:w="8064" w:type="dxa"/>
          <w:cantSplit/>
          <w:trHeight w:val="32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43010BEA" w14:textId="43B09ADF" w:rsidR="00920E4A" w:rsidRPr="00D1038C" w:rsidRDefault="00920E4A" w:rsidP="00AD4D79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0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265FCCD6" w14:textId="77777777" w:rsidR="009C79B8" w:rsidRDefault="009C79B8" w:rsidP="004C7D3D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40D2BB24" w14:textId="6F623A34" w:rsidR="00920E4A" w:rsidRDefault="00920E4A" w:rsidP="00AD4D79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Wednesday </w:t>
            </w:r>
            <w:r w:rsidR="009C79B8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24 June</w:t>
            </w:r>
          </w:p>
          <w:p w14:paraId="646E3513" w14:textId="7474D329" w:rsidR="009C79B8" w:rsidRPr="00D1038C" w:rsidRDefault="009C79B8" w:rsidP="009C79B8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D1038C" w:rsidRPr="00D1038C" w14:paraId="34DCE897" w14:textId="77777777" w:rsidTr="0055141F">
        <w:trPr>
          <w:gridAfter w:val="1"/>
          <w:wAfter w:w="8064" w:type="dxa"/>
          <w:cantSplit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D47BF9" w14:textId="5354BAE5" w:rsidR="00D1038C" w:rsidRPr="00D1038C" w:rsidRDefault="00D1038C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10:00</w:t>
            </w:r>
            <w:r w:rsidR="00DC7BAD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- 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10:30</w:t>
            </w:r>
          </w:p>
        </w:tc>
        <w:tc>
          <w:tcPr>
            <w:tcW w:w="80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0D01D" w14:textId="243D0E61" w:rsidR="00D1038C" w:rsidRPr="00D1038C" w:rsidRDefault="00D1038C" w:rsidP="00E14AF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Registration open, coffee</w:t>
            </w:r>
          </w:p>
        </w:tc>
      </w:tr>
      <w:tr w:rsidR="00D1038C" w:rsidRPr="00D1038C" w14:paraId="4E7CFD76" w14:textId="77777777" w:rsidTr="0055141F">
        <w:trPr>
          <w:gridAfter w:val="1"/>
          <w:wAfter w:w="8064" w:type="dxa"/>
          <w:cantSplit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D3ACAB" w14:textId="77777777" w:rsidR="00D1038C" w:rsidRPr="00D1038C" w:rsidRDefault="00D1038C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10:30 - 11:00</w:t>
            </w:r>
          </w:p>
        </w:tc>
        <w:tc>
          <w:tcPr>
            <w:tcW w:w="80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638C8" w14:textId="631F868D" w:rsidR="00D1038C" w:rsidRPr="00D1038C" w:rsidRDefault="00D1038C" w:rsidP="00E14AF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Opening remarks</w:t>
            </w:r>
          </w:p>
        </w:tc>
      </w:tr>
      <w:tr w:rsidR="00D1038C" w:rsidRPr="00D1038C" w14:paraId="78637C9D" w14:textId="77777777" w:rsidTr="0055141F">
        <w:trPr>
          <w:gridAfter w:val="1"/>
          <w:wAfter w:w="8064" w:type="dxa"/>
          <w:cantSplit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48989" w14:textId="77777777" w:rsidR="00D1038C" w:rsidRPr="00D1038C" w:rsidRDefault="00D1038C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11:00 - 12:00</w:t>
            </w:r>
          </w:p>
        </w:tc>
        <w:tc>
          <w:tcPr>
            <w:tcW w:w="80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E6376" w14:textId="1B837E23" w:rsidR="00D1038C" w:rsidRPr="00E14AFD" w:rsidRDefault="00E14AFD" w:rsidP="00687DE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E14AFD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Keynote</w:t>
            </w:r>
            <w:r w:rsidR="00FC3762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lecture</w:t>
            </w:r>
          </w:p>
          <w:p w14:paraId="508FE77B" w14:textId="1160A137" w:rsidR="00D1038C" w:rsidRPr="00D1038C" w:rsidRDefault="00D1038C" w:rsidP="00687DE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Alexandra Walsham</w:t>
            </w:r>
            <w:r w:rsidR="00D41F34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(University of Cambridge)</w:t>
            </w:r>
          </w:p>
          <w:p w14:paraId="12AA8D12" w14:textId="77777777" w:rsidR="00920E4A" w:rsidRDefault="00D1038C" w:rsidP="00687DE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Records of Prejudice? </w:t>
            </w:r>
          </w:p>
          <w:p w14:paraId="6456FE37" w14:textId="69202EA6" w:rsidR="00D1038C" w:rsidRPr="00D1038C" w:rsidRDefault="00D1038C" w:rsidP="00687DE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Finding Tolerance in Early Modern Archives of Religious Persecution</w:t>
            </w:r>
          </w:p>
        </w:tc>
      </w:tr>
      <w:tr w:rsidR="003E3DA7" w:rsidRPr="00D1038C" w14:paraId="49F393B1" w14:textId="77777777" w:rsidTr="0055141F">
        <w:trPr>
          <w:gridAfter w:val="1"/>
          <w:wAfter w:w="8064" w:type="dxa"/>
          <w:cantSplit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B07DCF" w14:textId="77777777" w:rsidR="003E3DA7" w:rsidRPr="00D1038C" w:rsidRDefault="003E3DA7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12:00 - 13:30</w:t>
            </w:r>
          </w:p>
        </w:tc>
        <w:tc>
          <w:tcPr>
            <w:tcW w:w="80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7C3E9" w14:textId="5AA9DE39" w:rsidR="003E3DA7" w:rsidRPr="00D1038C" w:rsidRDefault="003E3DA7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Lunch by own arrangements</w:t>
            </w:r>
          </w:p>
        </w:tc>
      </w:tr>
      <w:tr w:rsidR="00891DC6" w:rsidRPr="00D1038C" w14:paraId="5F13D71C" w14:textId="77777777" w:rsidTr="0055141F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75C32C" w14:textId="77777777" w:rsidR="00891DC6" w:rsidRPr="00D1038C" w:rsidRDefault="00891DC6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13:30 - 15:00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A317A" w14:textId="77777777" w:rsidR="00E216B3" w:rsidRPr="00D1038C" w:rsidRDefault="00E216B3" w:rsidP="00687DE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Political Resistance and the Limits of Tolerance</w:t>
            </w:r>
          </w:p>
          <w:p w14:paraId="5428E1BF" w14:textId="77777777" w:rsidR="00E216B3" w:rsidRPr="00D1038C" w:rsidRDefault="00E216B3" w:rsidP="00E216B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72AFF307" w14:textId="77777777" w:rsidR="0070389A" w:rsidRDefault="00E216B3" w:rsidP="00E216B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Izzi Strevens,</w:t>
            </w:r>
          </w:p>
          <w:p w14:paraId="3F6940B7" w14:textId="6F68AF0B" w:rsidR="00E216B3" w:rsidRPr="00EC37F9" w:rsidRDefault="00E216B3" w:rsidP="00E216B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“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If that I do speak the word, how dare ye once say nay?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”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: Execution and Dissent in Thomas Preston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s </w:t>
            </w:r>
            <w:r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Cambyses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43E48EA3" w14:textId="77777777" w:rsidR="00E216B3" w:rsidRPr="00D1038C" w:rsidRDefault="00E216B3" w:rsidP="00E216B3">
            <w:pPr>
              <w:spacing w:after="0" w:line="240" w:lineRule="auto"/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</w:p>
          <w:p w14:paraId="4EE72750" w14:textId="77777777" w:rsidR="0070389A" w:rsidRDefault="00E216B3" w:rsidP="00E216B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Catherine Jenkinson,</w:t>
            </w:r>
          </w:p>
          <w:p w14:paraId="3240DB1B" w14:textId="632DCEF0" w:rsidR="00E216B3" w:rsidRPr="00D1038C" w:rsidRDefault="00EC37F9" w:rsidP="00E216B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="00E216B3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Descriptions of Dissent: the Antwerp Citadel and London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7D22771E" w14:textId="77777777" w:rsidR="00E216B3" w:rsidRPr="00D1038C" w:rsidRDefault="00E216B3" w:rsidP="00E216B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56D77160" w14:textId="77777777" w:rsidR="0070389A" w:rsidRDefault="00E216B3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Laura-Sophie Stolzenberg,</w:t>
            </w:r>
          </w:p>
          <w:p w14:paraId="4DEC0D8A" w14:textId="59CDA8CC" w:rsidR="009C79B8" w:rsidRPr="00D1038C" w:rsidRDefault="00E216B3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hAnsi="Garamond"/>
              </w:rPr>
              <w:t>‘</w:t>
            </w:r>
            <w:r w:rsidR="00EC37F9">
              <w:rPr>
                <w:rFonts w:ascii="Garamond" w:hAnsi="Garamond"/>
              </w:rPr>
              <w:t>“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Ein rechter Christ kann Fairfax </w:t>
            </w:r>
            <w:r w:rsidR="00610C30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that 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Nicht gut heissen noch preisen’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(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“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A true Christian cannot approve of or praise Fairfax’s deed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”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): Instances of (in)tolerance in Anna Ovena Hoyers’ (1584–1655) poetic response to the regicide of Charles I (1649)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40FA6B3E" w14:textId="77777777" w:rsidR="00891DC6" w:rsidRPr="00D1038C" w:rsidRDefault="00891DC6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4EBE4" w14:textId="7EB57BF9" w:rsidR="00F82BE3" w:rsidRPr="00D1038C" w:rsidRDefault="00F82BE3" w:rsidP="00687DE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Dissent on the Shakespearean Stage</w:t>
            </w:r>
          </w:p>
          <w:p w14:paraId="39EA51C3" w14:textId="77777777" w:rsidR="00F82BE3" w:rsidRPr="00D1038C" w:rsidRDefault="00F82BE3" w:rsidP="00F82BE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41C71885" w14:textId="62F5EA80" w:rsidR="0070389A" w:rsidRDefault="00F82BE3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Ina Haberman</w:t>
            </w:r>
            <w:r w:rsidR="00FC0630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n</w:t>
            </w:r>
            <w:r w:rsid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6D4F67B3" w14:textId="1E101B61" w:rsidR="00F82BE3" w:rsidRPr="00EC37F9" w:rsidRDefault="00EC37F9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="00F82BE3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Roads to redemption in Shakespeare’s </w:t>
            </w:r>
            <w:r w:rsidR="00F82BE3"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A Midsummer Night’s Dream </w:t>
            </w:r>
            <w:r w:rsidR="00F82BE3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and Shakespeare and Fletcher’s </w:t>
            </w:r>
            <w:r w:rsidR="00F82BE3"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The Two Noble Kinsmen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46A5772D" w14:textId="77777777" w:rsidR="00687DEF" w:rsidRPr="00D1038C" w:rsidRDefault="00687DEF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5D6D736F" w14:textId="77777777" w:rsidR="0070389A" w:rsidRDefault="00F82BE3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Pascale Aebischer,</w:t>
            </w:r>
          </w:p>
          <w:p w14:paraId="1A4A3145" w14:textId="6AF71EBE" w:rsidR="00F82BE3" w:rsidRPr="00EC37F9" w:rsidRDefault="00EC37F9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hAnsi="Garamond"/>
              </w:rPr>
              <w:t>‘</w:t>
            </w:r>
            <w:r w:rsidR="00F82BE3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Free speech and martyrdom in Shakespeare and Peele’s </w:t>
            </w:r>
            <w:r w:rsidR="00F82BE3"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Titus Andronicus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2B50E5A1" w14:textId="77777777" w:rsidR="00F82BE3" w:rsidRPr="00D1038C" w:rsidRDefault="00F82BE3" w:rsidP="0055141F">
            <w:pPr>
              <w:spacing w:after="0" w:line="240" w:lineRule="auto"/>
              <w:rPr>
                <w:rFonts w:ascii="Garamond" w:hAnsi="Garamond"/>
              </w:rPr>
            </w:pPr>
          </w:p>
          <w:p w14:paraId="0B53259D" w14:textId="4A6358E2" w:rsidR="0070389A" w:rsidRDefault="00F82BE3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Gemma Kate Al</w:t>
            </w:r>
            <w:r w:rsidR="0070389A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l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red,</w:t>
            </w:r>
          </w:p>
          <w:p w14:paraId="315EA11A" w14:textId="25635C4E" w:rsidR="00891DC6" w:rsidRDefault="00EC37F9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="00F82BE3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That’s not my Hamlet, his [BLANK] is too [BLANK]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53C41148" w14:textId="77777777" w:rsidR="009C79B8" w:rsidRDefault="009C79B8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28FDFDDF" w14:textId="77777777" w:rsidR="0070389A" w:rsidRDefault="0070389A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3FE6B901" w14:textId="77777777" w:rsidR="0070389A" w:rsidRDefault="0070389A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68E2A288" w14:textId="77777777" w:rsidR="002A1CA7" w:rsidRDefault="002A1CA7" w:rsidP="0055141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718C5FFE" w14:textId="77777777" w:rsidR="002A1CA7" w:rsidRDefault="002A1CA7" w:rsidP="005715E5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78B8A80C" w14:textId="43C7B206" w:rsidR="002A1CA7" w:rsidRPr="009C79B8" w:rsidRDefault="002A1CA7" w:rsidP="005715E5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D1038C" w:rsidRPr="00D1038C" w14:paraId="78B3B301" w14:textId="77777777" w:rsidTr="0055141F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3025AA" w14:textId="77777777" w:rsidR="00D1038C" w:rsidRPr="00D1038C" w:rsidRDefault="00D1038C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15:00 - 15:30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9F334" w14:textId="7D11D841" w:rsidR="00D1038C" w:rsidRPr="00D1038C" w:rsidRDefault="00D1038C" w:rsidP="00920E4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Coffee break</w:t>
            </w:r>
          </w:p>
        </w:tc>
      </w:tr>
      <w:tr w:rsidR="00891DC6" w:rsidRPr="00D1038C" w14:paraId="0D96FF89" w14:textId="77777777" w:rsidTr="0055141F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E73882" w14:textId="77777777" w:rsidR="00891DC6" w:rsidRPr="00D1038C" w:rsidRDefault="00891DC6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15:30 - 17:00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39BB5" w14:textId="426BB411" w:rsidR="00D50400" w:rsidRPr="00D1038C" w:rsidRDefault="00D50400" w:rsidP="00C97054">
            <w:pPr>
              <w:keepNext/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Genre, Publication, and Literary Afterlives</w:t>
            </w:r>
          </w:p>
          <w:p w14:paraId="0D194C0B" w14:textId="77777777" w:rsidR="00D50400" w:rsidRPr="00D1038C" w:rsidRDefault="00D50400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4D070FDC" w14:textId="77777777" w:rsidR="0070389A" w:rsidRDefault="00D50400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Nadine Weiss,</w:t>
            </w:r>
          </w:p>
          <w:p w14:paraId="1E86FAF2" w14:textId="3399C092" w:rsidR="00D50400" w:rsidRPr="00D1038C" w:rsidRDefault="00EC37F9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="00D50400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Shakespeare’s Religious Sonnet: A Critical Stress Test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3B55CB30" w14:textId="77777777" w:rsidR="00D50400" w:rsidRPr="00D1038C" w:rsidRDefault="00D50400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2CC8781A" w14:textId="77777777" w:rsidR="0070389A" w:rsidRDefault="00D50400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Emma Depledge,</w:t>
            </w:r>
          </w:p>
          <w:p w14:paraId="39A02E49" w14:textId="085E457D" w:rsidR="0070389A" w:rsidRPr="00D1038C" w:rsidRDefault="007C6892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="00D50400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A Genre Shaped by Toleration and Dissent: The Publication of Mock</w:t>
            </w:r>
            <w:r w:rsidR="00F50306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D50400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Heroic Poetry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3CB13800" w14:textId="77777777" w:rsidR="0070389A" w:rsidRDefault="00D50400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 xml:space="preserve">Regula Hohl-Trillini, </w:t>
            </w:r>
          </w:p>
          <w:p w14:paraId="20FF30C9" w14:textId="239C709A" w:rsidR="00891DC6" w:rsidRPr="00D1038C" w:rsidRDefault="00D50400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“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Must nit alle Schawspiel sähen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”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: Swiss reservations about early modern English theatre</w:t>
            </w:r>
            <w:r w:rsidR="00EC37F9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964C4" w14:textId="5EE02D51" w:rsidR="00E216B3" w:rsidRPr="00D1038C" w:rsidRDefault="00E216B3" w:rsidP="00C97054">
            <w:pPr>
              <w:keepNext/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lastRenderedPageBreak/>
              <w:t>Adaptation and Dissent</w:t>
            </w:r>
          </w:p>
          <w:p w14:paraId="67254822" w14:textId="77777777" w:rsidR="00E216B3" w:rsidRPr="00D1038C" w:rsidRDefault="00E216B3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1F00F7A2" w14:textId="77777777" w:rsidR="0070389A" w:rsidRDefault="00E216B3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Emily Smith, </w:t>
            </w:r>
          </w:p>
          <w:p w14:paraId="2113E25B" w14:textId="21B45A82" w:rsidR="00E216B3" w:rsidRPr="00D1038C" w:rsidRDefault="00EC37F9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="00E216B3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Representing Dissent: Mediating the Medieval and Early Modern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12DF8F8F" w14:textId="77777777" w:rsidR="00E216B3" w:rsidRPr="00D1038C" w:rsidRDefault="00E216B3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4DE070BF" w14:textId="77777777" w:rsidR="0070389A" w:rsidRDefault="00E216B3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Benjamin Broadribb,</w:t>
            </w:r>
          </w:p>
          <w:p w14:paraId="259313E7" w14:textId="6FD8EAC9" w:rsidR="00E216B3" w:rsidRPr="00EC37F9" w:rsidRDefault="00EC37F9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hAnsi="Garamond"/>
              </w:rPr>
              <w:t>‘</w:t>
            </w:r>
            <w:r w:rsidR="00E216B3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The Henriad Echoes of </w:t>
            </w:r>
            <w:r w:rsidR="00E216B3"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This is England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166F4C2D" w14:textId="77777777" w:rsidR="00E216B3" w:rsidRDefault="00E216B3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</w:p>
          <w:p w14:paraId="67B12FF9" w14:textId="77777777" w:rsidR="0070389A" w:rsidRDefault="0070389A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</w:p>
          <w:p w14:paraId="35168C5C" w14:textId="77777777" w:rsidR="007C6892" w:rsidRPr="00D1038C" w:rsidRDefault="007C6892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</w:p>
          <w:p w14:paraId="1DA48A1B" w14:textId="77777777" w:rsidR="0070389A" w:rsidRDefault="00E216B3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 xml:space="preserve">Simon Heller, </w:t>
            </w:r>
          </w:p>
          <w:p w14:paraId="37DBA73D" w14:textId="75BE392E" w:rsidR="00891DC6" w:rsidRPr="00EC37F9" w:rsidRDefault="00EC37F9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="00E216B3"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Medievalism and Dissent: Vietnam War Revisionism through </w:t>
            </w:r>
            <w:r w:rsidR="00E216B3"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Beowulf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767BFC9D" w14:textId="105E4958" w:rsidR="009C79B8" w:rsidRPr="009C79B8" w:rsidRDefault="009C79B8" w:rsidP="00C97054">
            <w:pPr>
              <w:keepNext/>
              <w:spacing w:after="0" w:line="240" w:lineRule="auto"/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D1038C" w:rsidRPr="00490D6D" w14:paraId="70510C31" w14:textId="77777777" w:rsidTr="0055141F">
        <w:trPr>
          <w:gridAfter w:val="1"/>
          <w:wAfter w:w="8064" w:type="dxa"/>
          <w:trHeight w:val="32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D5DED8" w14:textId="21ACDA62" w:rsidR="00D1038C" w:rsidRPr="00D1038C" w:rsidRDefault="00D1038C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 xml:space="preserve">17:30 </w:t>
            </w:r>
            <w:r w:rsidR="006123F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-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18:30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22D5A" w14:textId="3FEC34E2" w:rsidR="00E14AFD" w:rsidRPr="00E14AFD" w:rsidRDefault="00D1038C" w:rsidP="004C7D3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fr-CH" w:eastAsia="en-GB"/>
                <w14:ligatures w14:val="none"/>
              </w:rPr>
            </w:pPr>
            <w:r w:rsidRPr="00E14AFD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fr-CH" w:eastAsia="en-GB"/>
                <w14:ligatures w14:val="none"/>
              </w:rPr>
              <w:t>Welcome reception</w:t>
            </w:r>
          </w:p>
          <w:p w14:paraId="56BD2EBA" w14:textId="1BBA0297" w:rsidR="00D1038C" w:rsidRPr="00D1038C" w:rsidRDefault="00D1038C" w:rsidP="00E14AF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val="fr-CH"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val="fr-CH" w:eastAsia="en-GB"/>
                <w14:ligatures w14:val="none"/>
              </w:rPr>
              <w:t>Centre le Phénix (Rue des Alpes 7)</w:t>
            </w:r>
          </w:p>
          <w:p w14:paraId="7508DE9C" w14:textId="77777777" w:rsidR="00D1038C" w:rsidRPr="00D1038C" w:rsidRDefault="00D1038C" w:rsidP="00E14AF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val="fr-CH" w:eastAsia="en-GB"/>
                <w14:ligatures w14:val="none"/>
              </w:rPr>
            </w:pPr>
          </w:p>
        </w:tc>
      </w:tr>
      <w:tr w:rsidR="00D1038C" w:rsidRPr="00490D6D" w14:paraId="0C42AC57" w14:textId="77777777" w:rsidTr="0055141F">
        <w:trPr>
          <w:gridAfter w:val="1"/>
          <w:wAfter w:w="8064" w:type="dxa"/>
          <w:trHeight w:val="32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A5C4BC" w14:textId="1F443396" w:rsidR="00D1038C" w:rsidRPr="00D1038C" w:rsidRDefault="00D1038C" w:rsidP="00AD4D79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18:30 </w:t>
            </w:r>
            <w:r w:rsidR="006123F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-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19:30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9A6658" w14:textId="77777777" w:rsidR="00D1038C" w:rsidRPr="00E14AFD" w:rsidRDefault="00D1038C" w:rsidP="00E14AF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E14AFD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Performance: Anne Ridler</w:t>
            </w:r>
            <w:r w:rsidRPr="00E14AFD">
              <w:rPr>
                <w:rFonts w:ascii="Garamond" w:eastAsia="Times New Roman" w:hAnsi="Garamond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, The Trial of Thomas Cranmer</w:t>
            </w:r>
          </w:p>
          <w:p w14:paraId="27F8BBA0" w14:textId="2C43A5E0" w:rsidR="00D1038C" w:rsidRPr="003E3DA7" w:rsidRDefault="00D1038C" w:rsidP="00E14AF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val="fr-CH" w:eastAsia="en-GB"/>
                <w14:ligatures w14:val="none"/>
              </w:rPr>
            </w:pPr>
            <w:r w:rsidRPr="003E3DA7">
              <w:rPr>
                <w:rFonts w:ascii="Garamond" w:eastAsia="Times New Roman" w:hAnsi="Garamond" w:cs="Times New Roman"/>
                <w:color w:val="000000"/>
                <w:kern w:val="0"/>
                <w:lang w:val="fr-CH" w:eastAsia="en-GB"/>
                <w14:ligatures w14:val="none"/>
              </w:rPr>
              <w:t>Centre le Phénix</w:t>
            </w:r>
            <w:r w:rsidR="003E3DA7" w:rsidRPr="003E3DA7">
              <w:rPr>
                <w:rFonts w:ascii="Garamond" w:eastAsia="Times New Roman" w:hAnsi="Garamond" w:cs="Times New Roman"/>
                <w:color w:val="000000"/>
                <w:kern w:val="0"/>
                <w:lang w:val="fr-CH" w:eastAsia="en-GB"/>
                <w14:ligatures w14:val="none"/>
              </w:rPr>
              <w:t xml:space="preserve"> </w:t>
            </w:r>
            <w:r w:rsidR="003E3DA7">
              <w:rPr>
                <w:rFonts w:ascii="Garamond" w:eastAsia="Times New Roman" w:hAnsi="Garamond" w:cs="Times New Roman"/>
                <w:color w:val="000000"/>
                <w:kern w:val="0"/>
                <w:lang w:val="fr-CH" w:eastAsia="en-GB"/>
                <w14:ligatures w14:val="none"/>
              </w:rPr>
              <w:t>(Rue des Alpes 7)</w:t>
            </w:r>
          </w:p>
        </w:tc>
      </w:tr>
      <w:tr w:rsidR="0070389A" w:rsidRPr="00D1038C" w14:paraId="35689244" w14:textId="77777777" w:rsidTr="003E1BA1">
        <w:trPr>
          <w:gridAfter w:val="1"/>
          <w:wAfter w:w="8064" w:type="dxa"/>
          <w:trHeight w:val="32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29DD61A" w14:textId="77777777" w:rsidR="0070389A" w:rsidRPr="0015083F" w:rsidRDefault="0070389A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fr-CH" w:eastAsia="en-GB"/>
                <w14:ligatures w14:val="none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1C2B586C" w14:textId="77777777" w:rsidR="0070389A" w:rsidRPr="0015083F" w:rsidRDefault="0070389A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fr-CH" w:eastAsia="en-GB"/>
                <w14:ligatures w14:val="none"/>
              </w:rPr>
            </w:pPr>
          </w:p>
          <w:p w14:paraId="45EBEAD2" w14:textId="77777777" w:rsidR="0070389A" w:rsidRDefault="0070389A" w:rsidP="006500B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Thursday</w:t>
            </w:r>
            <w:r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25 June</w:t>
            </w:r>
          </w:p>
          <w:p w14:paraId="069C4DFD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0389A" w:rsidRPr="00D1038C" w14:paraId="5F7D292E" w14:textId="77777777" w:rsidTr="0055141F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00CC1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09:15 - 10:15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5F79E" w14:textId="283AF9A9" w:rsidR="0070389A" w:rsidRPr="00D41F34" w:rsidRDefault="00C408B7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Keynote</w:t>
            </w:r>
            <w:r w:rsidR="00FC3762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lecture</w:t>
            </w:r>
          </w:p>
          <w:p w14:paraId="78E94861" w14:textId="77777777" w:rsidR="0070389A" w:rsidRPr="00D41F34" w:rsidRDefault="0070389A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  <w:r w:rsidRPr="00D41F34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  <w:t>Adrienne</w:t>
            </w:r>
            <w:r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  <w:t xml:space="preserve"> Williams</w:t>
            </w:r>
            <w:r w:rsidRPr="00D41F34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  <w:t xml:space="preserve"> Boyarin (University of Victoria)</w:t>
            </w:r>
          </w:p>
          <w:p w14:paraId="288AA54E" w14:textId="77777777" w:rsidR="0070389A" w:rsidRDefault="0070389A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val="en-US" w:eastAsia="en-GB"/>
                <w14:ligatures w14:val="none"/>
              </w:rPr>
            </w:pPr>
            <w:r w:rsidRPr="00D41F34">
              <w:rPr>
                <w:rFonts w:ascii="Garamond" w:eastAsia="Times New Roman" w:hAnsi="Garamond" w:cs="Times New Roman"/>
                <w:color w:val="000000"/>
                <w:kern w:val="0"/>
                <w:lang w:val="en-US" w:eastAsia="en-GB"/>
                <w14:ligatures w14:val="none"/>
              </w:rPr>
              <w:t xml:space="preserve">Literary Tolerance? </w:t>
            </w:r>
          </w:p>
          <w:p w14:paraId="69F462BF" w14:textId="77777777" w:rsidR="0070389A" w:rsidRPr="00920E4A" w:rsidRDefault="0070389A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val="en-US"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English and Hebrew Poetry in Late Thirteenth-Century Norwich</w:t>
            </w:r>
          </w:p>
        </w:tc>
      </w:tr>
      <w:tr w:rsidR="00780451" w:rsidRPr="00D1038C" w14:paraId="7283D62A" w14:textId="77777777" w:rsidTr="0055141F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1A3D9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10:15 - 10:45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17A960" w14:textId="74FF50A2" w:rsidR="0070389A" w:rsidRPr="00D1038C" w:rsidRDefault="00780451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Coffee break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9B725" w14:textId="01C55EDA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780451" w:rsidRPr="00D1038C" w14:paraId="05D3B9B5" w14:textId="77777777" w:rsidTr="0055141F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BBED49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10:45 - 12:15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AF63E" w14:textId="77777777" w:rsidR="0070389A" w:rsidRPr="00920E4A" w:rsidRDefault="0070389A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Articulating Dissent</w:t>
            </w:r>
          </w:p>
          <w:p w14:paraId="18157182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09B0388F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Abbie Fray, </w:t>
            </w:r>
          </w:p>
          <w:p w14:paraId="48767F7E" w14:textId="77777777" w:rsidR="0070389A" w:rsidRPr="004C7D3D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“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Sounds more like the diabolical cries of peacocks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”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: Queer Sensory Rhetoric as Political Communication in the 1381 Peasants’ Revolt.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0505F1CC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5019DD99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Georgia Fulton, </w:t>
            </w:r>
          </w:p>
          <w:p w14:paraId="0B572328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Early Modern Lucian: Dialogue as Dissent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28EC7094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11A79657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Douglas Clark, </w:t>
            </w:r>
          </w:p>
          <w:p w14:paraId="653F4066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Suicide in Early Modern English Pastoral Drama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4F0B0968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7574B90A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19EBA1CE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2856" w14:textId="77777777" w:rsidR="0070389A" w:rsidRPr="00920E4A" w:rsidRDefault="0070389A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Dissenting Women</w:t>
            </w:r>
          </w:p>
          <w:p w14:paraId="6437568A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39FFCA2B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Sonya Cronin,</w:t>
            </w:r>
          </w:p>
          <w:p w14:paraId="24FBABE3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“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Aen Strang Monopollie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”: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Gender, Stuart Libel and Performing Dissent in the Lady Margaret Wemyss Songbook Miscellany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65FDFC41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5BC32CD1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Honor Jackson, </w:t>
            </w:r>
          </w:p>
          <w:p w14:paraId="699B3AA5" w14:textId="77777777" w:rsidR="0070389A" w:rsidRPr="004C7D3D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Tolerated Dissent and Its Dissolution: Female Parliamentarianism in Aphra Behn’s </w:t>
            </w:r>
            <w:r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The Roundheads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0325BB4A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598EB636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Simone Camponovo, </w:t>
            </w:r>
          </w:p>
          <w:p w14:paraId="52F11587" w14:textId="2D0E10F7" w:rsidR="00780451" w:rsidRPr="0033292F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‘“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Down goeth all the Pots and Dishes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”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: Stirring Culinary Dissent in Margaret Cavendish</w:t>
            </w:r>
            <w:r w:rsidR="00F87C07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s </w:t>
            </w:r>
            <w:r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Matrimonial Trouble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</w:tc>
      </w:tr>
      <w:tr w:rsidR="0070389A" w:rsidRPr="00D1038C" w14:paraId="02E2535C" w14:textId="77777777" w:rsidTr="0055141F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880A2E" w14:textId="608E4AFE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12:15 </w:t>
            </w:r>
            <w:r w:rsidR="006123F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-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13:45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FB4DBE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Lunch by own arrangements</w:t>
            </w:r>
          </w:p>
        </w:tc>
      </w:tr>
      <w:tr w:rsidR="0070389A" w:rsidRPr="00D1038C" w14:paraId="36F010FA" w14:textId="77777777" w:rsidTr="003D33BA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A4A206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13:45 - 15:15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8A377" w14:textId="77777777" w:rsidR="0070389A" w:rsidRPr="00920E4A" w:rsidRDefault="0070389A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Domestic Dissent</w:t>
            </w:r>
          </w:p>
          <w:p w14:paraId="5CD3CA32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4400C252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Kevin Laam, </w:t>
            </w:r>
          </w:p>
          <w:p w14:paraId="6C2B9BAD" w14:textId="77777777" w:rsidR="0070389A" w:rsidRPr="004C7D3D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Marriage and the Politics of Dissent in Lucy Hutchinson’s </w:t>
            </w:r>
            <w:r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Memoirs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60003E85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046B6C21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Courtney Beale, </w:t>
            </w:r>
          </w:p>
          <w:p w14:paraId="281FF279" w14:textId="77777777" w:rsidR="0070389A" w:rsidRPr="004C7D3D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Domestic Monstrosity and Dissidence in Book V of Spenser’s </w:t>
            </w:r>
            <w:r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The Faerie Queene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6CA5E68B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</w:p>
          <w:p w14:paraId="35147CE2" w14:textId="77777777" w:rsidR="009E1BC3" w:rsidRDefault="009E1BC3" w:rsidP="00BE5C53">
            <w:pPr>
              <w:spacing w:after="0" w:line="240" w:lineRule="auto"/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</w:p>
          <w:p w14:paraId="069A621D" w14:textId="77777777" w:rsidR="009E1BC3" w:rsidRDefault="009E1BC3" w:rsidP="00BE5C53">
            <w:pPr>
              <w:spacing w:after="0" w:line="240" w:lineRule="auto"/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</w:pPr>
          </w:p>
          <w:p w14:paraId="338A537D" w14:textId="77777777" w:rsidR="0070389A" w:rsidRDefault="0070389A" w:rsidP="009E1BC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 xml:space="preserve">Anne-Claire Michoux, </w:t>
            </w:r>
          </w:p>
          <w:p w14:paraId="2F1156CF" w14:textId="473C1EFC" w:rsidR="009E1BC3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Displays of Sensibility: Undomesticated Women of the Theatre, 1750-1830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5487BAB6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2BC5E" w14:textId="77777777" w:rsidR="0070389A" w:rsidRPr="00D1038C" w:rsidRDefault="0070389A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lastRenderedPageBreak/>
              <w:t xml:space="preserve">Tolerance and Dissent in Milton’s </w:t>
            </w:r>
            <w:r w:rsidRPr="00D1038C">
              <w:rPr>
                <w:rFonts w:ascii="Garamond" w:eastAsia="Times New Roman" w:hAnsi="Garamond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Paradise Lost</w:t>
            </w:r>
          </w:p>
          <w:p w14:paraId="47D163B3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46EAA61D" w14:textId="77777777" w:rsidR="0070389A" w:rsidRDefault="0070389A" w:rsidP="00BE5C53">
            <w:pPr>
              <w:spacing w:after="0" w:line="240" w:lineRule="auto"/>
              <w:rPr>
                <w:rFonts w:ascii="Garamond" w:hAnsi="Garamond"/>
              </w:rPr>
            </w:pPr>
            <w:r w:rsidRPr="00D1038C">
              <w:rPr>
                <w:rFonts w:ascii="Garamond" w:hAnsi="Garamond"/>
              </w:rPr>
              <w:t xml:space="preserve">Damien Elsig, </w:t>
            </w:r>
          </w:p>
          <w:p w14:paraId="32F38971" w14:textId="77777777" w:rsidR="0070389A" w:rsidRPr="00D1038C" w:rsidRDefault="0070389A" w:rsidP="00BE5C53">
            <w:pPr>
              <w:spacing w:after="0" w:line="24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‘</w:t>
            </w:r>
            <w:r w:rsidRPr="00D1038C">
              <w:rPr>
                <w:rFonts w:ascii="Garamond" w:hAnsi="Garamond"/>
              </w:rPr>
              <w:t>Self-Shaping Dissent in Medea, Lady Macbeth, and Milton’s Satan</w:t>
            </w:r>
            <w:r>
              <w:rPr>
                <w:rFonts w:ascii="Garamond" w:hAnsi="Garamond"/>
              </w:rPr>
              <w:t>’</w:t>
            </w:r>
          </w:p>
          <w:p w14:paraId="43EC84E6" w14:textId="77777777" w:rsidR="0070389A" w:rsidRPr="00D1038C" w:rsidRDefault="0070389A" w:rsidP="00BE5C53">
            <w:pPr>
              <w:spacing w:after="0" w:line="240" w:lineRule="auto"/>
              <w:rPr>
                <w:rFonts w:ascii="Garamond" w:hAnsi="Garamond"/>
              </w:rPr>
            </w:pPr>
          </w:p>
          <w:p w14:paraId="63B34504" w14:textId="77777777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Nino Töndüry, </w:t>
            </w:r>
          </w:p>
          <w:p w14:paraId="6F6BA602" w14:textId="77777777" w:rsidR="0070389A" w:rsidRPr="004C7D3D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Repressive Tolerance in Eden: Adamic Dissent and the Making of Binary Sex in </w:t>
            </w:r>
            <w:r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Paradise Lost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4BC66EF6" w14:textId="77777777" w:rsidR="009E1BC3" w:rsidRDefault="009E1BC3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3AACE975" w14:textId="77777777" w:rsidR="009E1BC3" w:rsidRDefault="009E1BC3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34A5ED8F" w14:textId="405659F9" w:rsidR="0070389A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 xml:space="preserve">Antoinina Bevan Zlatar, </w:t>
            </w:r>
          </w:p>
          <w:p w14:paraId="5C97644F" w14:textId="0E7D8CE6" w:rsidR="009E1BC3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John Milton’s Son of God, Diabolical Dissent, and the Limits of Heterodoxy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</w:tc>
      </w:tr>
      <w:tr w:rsidR="0070389A" w:rsidRPr="00D1038C" w14:paraId="45A323F4" w14:textId="77777777" w:rsidTr="003D33BA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C81E56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15:15 - 15:45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0A913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Coffee break</w:t>
            </w:r>
          </w:p>
        </w:tc>
      </w:tr>
      <w:tr w:rsidR="0070389A" w:rsidRPr="00D1038C" w14:paraId="150911A8" w14:textId="77777777" w:rsidTr="003D33BA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A7309E" w14:textId="77777777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15:45 - 16:45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0E33C" w14:textId="4E97376A" w:rsidR="0070389A" w:rsidRPr="00D1038C" w:rsidRDefault="00C408B7" w:rsidP="00BE5C5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Keynote</w:t>
            </w:r>
            <w:r w:rsidR="00FC3762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lecture</w:t>
            </w:r>
          </w:p>
          <w:p w14:paraId="301A335D" w14:textId="77777777" w:rsidR="0070389A" w:rsidRPr="00920E4A" w:rsidRDefault="0070389A" w:rsidP="007C689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20E4A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Sharon Achinstein (Johns Hopkins University)</w:t>
            </w:r>
          </w:p>
          <w:p w14:paraId="2B34C771" w14:textId="77777777" w:rsidR="007C6892" w:rsidRDefault="0070389A" w:rsidP="007C689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Two opinions doe not well on the same Boulster’:</w:t>
            </w:r>
            <w:r w:rsidR="007C6892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783143F5" w14:textId="04EDA08C" w:rsidR="0070389A" w:rsidRPr="00D1038C" w:rsidRDefault="0070389A" w:rsidP="007C689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Milton, Divorce, and Civil War</w:t>
            </w:r>
          </w:p>
        </w:tc>
      </w:tr>
      <w:tr w:rsidR="0070389A" w:rsidRPr="00490D6D" w14:paraId="7EC33E37" w14:textId="77777777" w:rsidTr="003D33BA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F7130E" w14:textId="1908E1C6" w:rsidR="0070389A" w:rsidRPr="00D1038C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19:00 - 21:00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2BC53" w14:textId="77777777" w:rsidR="0070389A" w:rsidRPr="003E3DA7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it-IT" w:eastAsia="en-GB"/>
                <w14:ligatures w14:val="none"/>
              </w:rPr>
            </w:pPr>
            <w:r w:rsidRPr="003E3DA7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it-IT" w:eastAsia="en-GB"/>
                <w14:ligatures w14:val="none"/>
              </w:rPr>
              <w:t xml:space="preserve">Conference dinner </w:t>
            </w:r>
          </w:p>
          <w:p w14:paraId="1BA38203" w14:textId="6F50AC44" w:rsidR="0015083F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val="it-IT" w:eastAsia="en-GB"/>
                <w14:ligatures w14:val="none"/>
              </w:rPr>
            </w:pPr>
            <w:r w:rsidRPr="003E3DA7">
              <w:rPr>
                <w:rFonts w:ascii="Garamond" w:eastAsia="Times New Roman" w:hAnsi="Garamond" w:cs="Times New Roman"/>
                <w:color w:val="000000"/>
                <w:kern w:val="0"/>
                <w:lang w:val="it-IT" w:eastAsia="en-GB"/>
                <w14:ligatures w14:val="none"/>
              </w:rPr>
              <w:t>(Pizzeria Ristorante Molino, Rue de Lausanne 93)</w:t>
            </w:r>
          </w:p>
          <w:p w14:paraId="0A1FBDDB" w14:textId="20318BAB" w:rsidR="0070389A" w:rsidRPr="003E3DA7" w:rsidRDefault="0070389A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val="it-IT" w:eastAsia="en-GB"/>
                <w14:ligatures w14:val="none"/>
              </w:rPr>
            </w:pPr>
          </w:p>
        </w:tc>
      </w:tr>
      <w:tr w:rsidR="0015083F" w:rsidRPr="004F02AF" w14:paraId="7D7AAA11" w14:textId="77777777" w:rsidTr="003E1BA1">
        <w:trPr>
          <w:gridAfter w:val="1"/>
          <w:wAfter w:w="8064" w:type="dxa"/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9F7" w:themeFill="text2" w:themeFillTint="1A"/>
            <w:noWrap/>
          </w:tcPr>
          <w:p w14:paraId="0739DA33" w14:textId="77777777" w:rsidR="004F02AF" w:rsidRPr="0015083F" w:rsidRDefault="004F02AF" w:rsidP="00BE5C5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val="it-IT" w:eastAsia="en-GB"/>
                <w14:ligatures w14:val="none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</w:tcPr>
          <w:p w14:paraId="3492D332" w14:textId="77777777" w:rsidR="004F02AF" w:rsidRDefault="004F02AF" w:rsidP="004F02A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it-IT" w:eastAsia="en-GB"/>
                <w14:ligatures w14:val="none"/>
              </w:rPr>
            </w:pPr>
          </w:p>
          <w:p w14:paraId="0FBAE49C" w14:textId="77777777" w:rsidR="0015083F" w:rsidRDefault="004F02AF" w:rsidP="004F02A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it-IT"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it-IT" w:eastAsia="en-GB"/>
                <w14:ligatures w14:val="none"/>
              </w:rPr>
              <w:t>Friday 26 June</w:t>
            </w:r>
          </w:p>
          <w:p w14:paraId="517480B6" w14:textId="0E3223C4" w:rsidR="004F02AF" w:rsidRPr="003E3DA7" w:rsidRDefault="004F02AF" w:rsidP="004F02A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it-IT" w:eastAsia="en-GB"/>
                <w14:ligatures w14:val="none"/>
              </w:rPr>
            </w:pPr>
          </w:p>
        </w:tc>
      </w:tr>
      <w:tr w:rsidR="004F02AF" w:rsidRPr="003E3DA7" w14:paraId="34198F65" w14:textId="3F6543C8" w:rsidTr="0055141F">
        <w:trPr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716F19" w14:textId="05EFF31D" w:rsidR="004F02AF" w:rsidRPr="004F02AF" w:rsidRDefault="004F02AF" w:rsidP="004F02AF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09:30 - 10:30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37943" w14:textId="23B29A12" w:rsidR="004F02AF" w:rsidRDefault="00490D6D" w:rsidP="004F02A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490D6D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Online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k</w:t>
            </w:r>
            <w:r w:rsidR="004F02AF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eynote</w:t>
            </w:r>
            <w:r w:rsidR="00FC3762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lecture </w:t>
            </w:r>
          </w:p>
          <w:p w14:paraId="6B2FA986" w14:textId="41F53C2B" w:rsidR="004F02AF" w:rsidRPr="00920E4A" w:rsidRDefault="004F02AF" w:rsidP="004F02A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920E4A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Suzanne Conklin Akbari (Institute for Advanced Study</w:t>
            </w:r>
            <w:r w:rsidR="00610C30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Pr="00920E4A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Princeton, NJ)</w:t>
            </w:r>
          </w:p>
          <w:p w14:paraId="1E875DA3" w14:textId="77777777" w:rsidR="004F02AF" w:rsidRDefault="004F02AF" w:rsidP="00C408B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920E4A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The Virtuous Pagan in the 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920E4A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New World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  <w:r w:rsidRPr="00920E4A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:</w:t>
            </w:r>
          </w:p>
          <w:p w14:paraId="4604756C" w14:textId="252F8CCD" w:rsidR="00490D6D" w:rsidRPr="00490D6D" w:rsidRDefault="004F02AF" w:rsidP="00490D6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920E4A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Indigenous Encounters with Christian Missionaries on Lenape Lands</w:t>
            </w:r>
          </w:p>
        </w:tc>
        <w:tc>
          <w:tcPr>
            <w:tcW w:w="8064" w:type="dxa"/>
            <w:tcBorders>
              <w:left w:val="single" w:sz="4" w:space="0" w:color="auto"/>
            </w:tcBorders>
            <w:vAlign w:val="center"/>
          </w:tcPr>
          <w:p w14:paraId="4D51322A" w14:textId="77777777" w:rsidR="004F02AF" w:rsidRPr="004F02AF" w:rsidRDefault="004F02AF" w:rsidP="004F02A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</w:p>
          <w:p w14:paraId="3EFE5A30" w14:textId="77777777" w:rsidR="004F02AF" w:rsidRDefault="004F02AF" w:rsidP="004F02A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Friday</w:t>
            </w:r>
            <w:r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26 June </w:t>
            </w:r>
          </w:p>
          <w:p w14:paraId="2AE631F7" w14:textId="77777777" w:rsidR="004F02AF" w:rsidRPr="003E3DA7" w:rsidRDefault="004F02AF" w:rsidP="004F02AF"/>
        </w:tc>
      </w:tr>
      <w:tr w:rsidR="004F02AF" w:rsidRPr="003E3DA7" w14:paraId="62F80BB2" w14:textId="77777777" w:rsidTr="0055141F">
        <w:trPr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8EEA3E" w14:textId="36D2EFB5" w:rsidR="004F02AF" w:rsidRPr="00D1038C" w:rsidRDefault="004F02AF" w:rsidP="004F02A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10:30 - 11:00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D1AE5" w14:textId="6275BE0E" w:rsidR="004F02AF" w:rsidRDefault="004F02AF" w:rsidP="004F02AF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Coffee break</w:t>
            </w:r>
          </w:p>
        </w:tc>
        <w:tc>
          <w:tcPr>
            <w:tcW w:w="8064" w:type="dxa"/>
            <w:tcBorders>
              <w:left w:val="single" w:sz="4" w:space="0" w:color="auto"/>
            </w:tcBorders>
            <w:vAlign w:val="center"/>
          </w:tcPr>
          <w:p w14:paraId="38BDC33F" w14:textId="77777777" w:rsidR="004F02AF" w:rsidRPr="004F02AF" w:rsidRDefault="004F02AF" w:rsidP="004F02A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</w:p>
        </w:tc>
      </w:tr>
      <w:tr w:rsidR="006123FC" w:rsidRPr="003E3DA7" w14:paraId="64B6C5C6" w14:textId="77777777" w:rsidTr="003D33BA">
        <w:trPr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5E68CD" w14:textId="3891416B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11:00 - 12:30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CF3CF" w14:textId="77777777" w:rsidR="006123FC" w:rsidRPr="00D1038C" w:rsidRDefault="006123FC" w:rsidP="006123F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Tolerance across Borders</w:t>
            </w:r>
          </w:p>
          <w:p w14:paraId="66423E2A" w14:textId="77777777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1657B5BD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Angana Moitra, </w:t>
            </w:r>
          </w:p>
          <w:p w14:paraId="3DE3DD64" w14:textId="77777777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“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The matter of Religion to be tolerated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”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: Tolerance and Dissent in the Elizabethan Marriage Match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69B114FA" w14:textId="77777777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497E97E2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Elias Marcel, </w:t>
            </w:r>
          </w:p>
          <w:p w14:paraId="18958382" w14:textId="77777777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Transcultural Effects of the Muslim “Moral Rearmament”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2AE6A39F" w14:textId="77777777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6D1FD889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Günay Heydarli, </w:t>
            </w:r>
          </w:p>
          <w:p w14:paraId="7C03906C" w14:textId="79C2EE6F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Negotiating the Other: Visual Culture, Confessional Anxiety, and Diplomatic Tolerance in the Anglo-Safavid Encounters, 1600–1700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7D4BB" w14:textId="77777777" w:rsidR="006123FC" w:rsidRPr="00D1038C" w:rsidRDefault="006123FC" w:rsidP="006123F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Transgressive Identities</w:t>
            </w:r>
          </w:p>
          <w:p w14:paraId="48B8F9CD" w14:textId="77777777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7B540EA7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Lucie Kaempfer, </w:t>
            </w:r>
          </w:p>
          <w:p w14:paraId="62C30D0F" w14:textId="77777777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Emotional Dissent and the Limits of Tolerance in </w:t>
            </w:r>
            <w:r w:rsidRPr="00D1038C">
              <w:rPr>
                <w:rFonts w:ascii="Garamond" w:eastAsia="Times New Roman" w:hAnsi="Garamond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Partonope of Blois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6FD8E3F8" w14:textId="77777777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6EAE9408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 xml:space="preserve">Olivia Golby-Kirk, </w:t>
            </w:r>
          </w:p>
          <w:p w14:paraId="3A71E953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‘</w:t>
            </w: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Performing Nonconformity: Dissenting Masculinity in Seventeenth-Century English Ballads</w:t>
            </w: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’</w:t>
            </w:r>
          </w:p>
          <w:p w14:paraId="3F10D6B7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0EF5B3BB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387F0A83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625BA402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1C2BCB0D" w14:textId="77777777" w:rsidR="006123F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73E75630" w14:textId="0C859721" w:rsidR="006123FC" w:rsidRPr="00D1038C" w:rsidRDefault="006123FC" w:rsidP="006123F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064" w:type="dxa"/>
            <w:tcBorders>
              <w:left w:val="single" w:sz="4" w:space="0" w:color="auto"/>
            </w:tcBorders>
            <w:vAlign w:val="center"/>
          </w:tcPr>
          <w:p w14:paraId="26500BB3" w14:textId="77777777" w:rsidR="006123FC" w:rsidRDefault="006123FC" w:rsidP="006123F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</w:p>
          <w:p w14:paraId="3AA79CE5" w14:textId="77777777" w:rsidR="006123FC" w:rsidRDefault="006123FC" w:rsidP="006123F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</w:p>
          <w:p w14:paraId="2A8928E4" w14:textId="77777777" w:rsidR="006123FC" w:rsidRDefault="006123FC" w:rsidP="006123F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</w:p>
          <w:p w14:paraId="0CE267DA" w14:textId="77777777" w:rsidR="006123FC" w:rsidRPr="004F02AF" w:rsidRDefault="006123FC" w:rsidP="006123F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</w:p>
        </w:tc>
      </w:tr>
      <w:tr w:rsidR="006123FC" w:rsidRPr="003E3DA7" w14:paraId="7B3602E3" w14:textId="77777777" w:rsidTr="003D33BA">
        <w:trPr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BD575" w14:textId="399A23B6" w:rsidR="006123FC" w:rsidRPr="00D1038C" w:rsidRDefault="006123FC" w:rsidP="00D712B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12:30 - 12:45</w:t>
            </w:r>
          </w:p>
        </w:tc>
        <w:tc>
          <w:tcPr>
            <w:tcW w:w="8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8D926" w14:textId="5AC59BE7" w:rsidR="006123FC" w:rsidRPr="00D1038C" w:rsidRDefault="006123FC" w:rsidP="00D712B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Closing remarks</w:t>
            </w:r>
          </w:p>
        </w:tc>
        <w:tc>
          <w:tcPr>
            <w:tcW w:w="8064" w:type="dxa"/>
            <w:tcBorders>
              <w:left w:val="single" w:sz="4" w:space="0" w:color="auto"/>
            </w:tcBorders>
            <w:vAlign w:val="center"/>
          </w:tcPr>
          <w:p w14:paraId="214F5329" w14:textId="77777777" w:rsidR="006123FC" w:rsidRPr="004F02AF" w:rsidRDefault="006123FC" w:rsidP="00D712B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</w:p>
        </w:tc>
      </w:tr>
      <w:tr w:rsidR="006123FC" w:rsidRPr="003E3DA7" w14:paraId="1489BA2D" w14:textId="77777777" w:rsidTr="0055141F">
        <w:trPr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5609E7" w14:textId="11383B4C" w:rsidR="006123FC" w:rsidRDefault="006123FC" w:rsidP="00D712B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12:45 - 14:00</w:t>
            </w:r>
          </w:p>
        </w:tc>
        <w:tc>
          <w:tcPr>
            <w:tcW w:w="8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6919A" w14:textId="02B8069A" w:rsidR="006123FC" w:rsidRDefault="006123FC" w:rsidP="00D712B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 w:rsidRPr="00D1038C"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Lunch by own arrangements</w:t>
            </w:r>
          </w:p>
        </w:tc>
        <w:tc>
          <w:tcPr>
            <w:tcW w:w="8064" w:type="dxa"/>
            <w:tcBorders>
              <w:left w:val="single" w:sz="4" w:space="0" w:color="auto"/>
            </w:tcBorders>
            <w:vAlign w:val="center"/>
          </w:tcPr>
          <w:p w14:paraId="59CC7AA4" w14:textId="77777777" w:rsidR="006123FC" w:rsidRPr="004F02AF" w:rsidRDefault="006123FC" w:rsidP="00D712B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</w:p>
        </w:tc>
      </w:tr>
      <w:tr w:rsidR="006123FC" w:rsidRPr="003E3DA7" w14:paraId="46F17E7F" w14:textId="77777777" w:rsidTr="0055141F">
        <w:trPr>
          <w:trHeight w:val="31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23E196" w14:textId="0586CC1E" w:rsidR="006123FC" w:rsidRDefault="006123FC" w:rsidP="00D712B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Garamond" w:eastAsia="Times New Roman" w:hAnsi="Garamond" w:cs="Times New Roman"/>
                <w:color w:val="000000"/>
                <w:kern w:val="0"/>
                <w:lang w:eastAsia="en-GB"/>
                <w14:ligatures w14:val="none"/>
              </w:rPr>
              <w:t>14:00 - 16:00</w:t>
            </w:r>
          </w:p>
        </w:tc>
        <w:tc>
          <w:tcPr>
            <w:tcW w:w="8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23E9" w14:textId="2F04E08A" w:rsidR="006123FC" w:rsidRPr="006123FC" w:rsidRDefault="006123FC" w:rsidP="00D712BA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6123FC"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SAMEMES AGM</w:t>
            </w:r>
          </w:p>
        </w:tc>
        <w:tc>
          <w:tcPr>
            <w:tcW w:w="8064" w:type="dxa"/>
            <w:tcBorders>
              <w:left w:val="single" w:sz="4" w:space="0" w:color="auto"/>
            </w:tcBorders>
            <w:vAlign w:val="center"/>
          </w:tcPr>
          <w:p w14:paraId="6D789B7A" w14:textId="77777777" w:rsidR="006123FC" w:rsidRPr="004F02AF" w:rsidRDefault="006123FC" w:rsidP="00D712B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kern w:val="0"/>
                <w:lang w:val="en-US" w:eastAsia="en-GB"/>
                <w14:ligatures w14:val="none"/>
              </w:rPr>
            </w:pPr>
          </w:p>
        </w:tc>
      </w:tr>
    </w:tbl>
    <w:p w14:paraId="2B0E549A" w14:textId="77777777" w:rsidR="0070389A" w:rsidRPr="006123FC" w:rsidRDefault="0070389A" w:rsidP="0070389A">
      <w:pPr>
        <w:rPr>
          <w:rFonts w:ascii="Garamond" w:hAnsi="Garamond"/>
          <w:lang w:val="en-US"/>
        </w:rPr>
      </w:pPr>
    </w:p>
    <w:sectPr w:rsidR="0070389A" w:rsidRPr="006123FC" w:rsidSect="00C97054">
      <w:footerReference w:type="default" r:id="rId14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347594" w14:textId="77777777" w:rsidR="00A6205A" w:rsidRDefault="00A6205A" w:rsidP="009E1BC3">
      <w:pPr>
        <w:spacing w:after="0" w:line="240" w:lineRule="auto"/>
      </w:pPr>
      <w:r>
        <w:separator/>
      </w:r>
    </w:p>
  </w:endnote>
  <w:endnote w:type="continuationSeparator" w:id="0">
    <w:p w14:paraId="01E80C7C" w14:textId="77777777" w:rsidR="00A6205A" w:rsidRDefault="00A6205A" w:rsidP="009E1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-Bold">
    <w:altName w:val="Garamon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10094601"/>
      <w:docPartObj>
        <w:docPartGallery w:val="Page Numbers (Bottom of Page)"/>
        <w:docPartUnique/>
      </w:docPartObj>
    </w:sdtPr>
    <w:sdtEndPr>
      <w:rPr>
        <w:rFonts w:ascii="Garamond" w:hAnsi="Garamond"/>
        <w:noProof/>
      </w:rPr>
    </w:sdtEndPr>
    <w:sdtContent>
      <w:p w14:paraId="1060A5A9" w14:textId="6C980310" w:rsidR="009E1BC3" w:rsidRPr="009E1BC3" w:rsidRDefault="009E1BC3">
        <w:pPr>
          <w:pStyle w:val="Footer"/>
          <w:jc w:val="center"/>
          <w:rPr>
            <w:rFonts w:ascii="Garamond" w:hAnsi="Garamond"/>
          </w:rPr>
        </w:pPr>
        <w:r w:rsidRPr="009E1BC3">
          <w:rPr>
            <w:rFonts w:ascii="Garamond" w:hAnsi="Garamond"/>
          </w:rPr>
          <w:fldChar w:fldCharType="begin"/>
        </w:r>
        <w:r w:rsidRPr="009E1BC3">
          <w:rPr>
            <w:rFonts w:ascii="Garamond" w:hAnsi="Garamond"/>
          </w:rPr>
          <w:instrText xml:space="preserve"> PAGE   \* MERGEFORMAT </w:instrText>
        </w:r>
        <w:r w:rsidRPr="009E1BC3">
          <w:rPr>
            <w:rFonts w:ascii="Garamond" w:hAnsi="Garamond"/>
          </w:rPr>
          <w:fldChar w:fldCharType="separate"/>
        </w:r>
        <w:r w:rsidRPr="009E1BC3">
          <w:rPr>
            <w:rFonts w:ascii="Garamond" w:hAnsi="Garamond"/>
            <w:noProof/>
          </w:rPr>
          <w:t>2</w:t>
        </w:r>
        <w:r w:rsidRPr="009E1BC3">
          <w:rPr>
            <w:rFonts w:ascii="Garamond" w:hAnsi="Garamond"/>
            <w:noProof/>
          </w:rPr>
          <w:fldChar w:fldCharType="end"/>
        </w:r>
      </w:p>
    </w:sdtContent>
  </w:sdt>
  <w:p w14:paraId="667CAD2E" w14:textId="77777777" w:rsidR="009E1BC3" w:rsidRDefault="009E1B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FCEC4" w14:textId="77777777" w:rsidR="00A6205A" w:rsidRDefault="00A6205A" w:rsidP="009E1BC3">
      <w:pPr>
        <w:spacing w:after="0" w:line="240" w:lineRule="auto"/>
      </w:pPr>
      <w:r>
        <w:separator/>
      </w:r>
    </w:p>
  </w:footnote>
  <w:footnote w:type="continuationSeparator" w:id="0">
    <w:p w14:paraId="19051D89" w14:textId="77777777" w:rsidR="00A6205A" w:rsidRDefault="00A6205A" w:rsidP="009E1B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D458D"/>
    <w:multiLevelType w:val="hybridMultilevel"/>
    <w:tmpl w:val="88FA6BCE"/>
    <w:lvl w:ilvl="0" w:tplc="10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77A8A"/>
    <w:multiLevelType w:val="hybridMultilevel"/>
    <w:tmpl w:val="B2806FC6"/>
    <w:lvl w:ilvl="0" w:tplc="10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44D5A"/>
    <w:multiLevelType w:val="hybridMultilevel"/>
    <w:tmpl w:val="1A605320"/>
    <w:lvl w:ilvl="0" w:tplc="10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656159"/>
    <w:multiLevelType w:val="hybridMultilevel"/>
    <w:tmpl w:val="B4C0A2A4"/>
    <w:lvl w:ilvl="0" w:tplc="BABA0C5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82290577">
    <w:abstractNumId w:val="1"/>
  </w:num>
  <w:num w:numId="2" w16cid:durableId="180054514">
    <w:abstractNumId w:val="0"/>
  </w:num>
  <w:num w:numId="3" w16cid:durableId="1725635475">
    <w:abstractNumId w:val="2"/>
  </w:num>
  <w:num w:numId="4" w16cid:durableId="9130528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DC6"/>
    <w:rsid w:val="0000337A"/>
    <w:rsid w:val="00011924"/>
    <w:rsid w:val="000338C0"/>
    <w:rsid w:val="00064500"/>
    <w:rsid w:val="0015083F"/>
    <w:rsid w:val="0017187E"/>
    <w:rsid w:val="00176999"/>
    <w:rsid w:val="001C6D6A"/>
    <w:rsid w:val="001E4CC7"/>
    <w:rsid w:val="00290E88"/>
    <w:rsid w:val="002A1CA7"/>
    <w:rsid w:val="002C42EF"/>
    <w:rsid w:val="0033292F"/>
    <w:rsid w:val="00337CC6"/>
    <w:rsid w:val="0038666C"/>
    <w:rsid w:val="00391E27"/>
    <w:rsid w:val="00394035"/>
    <w:rsid w:val="003D33BA"/>
    <w:rsid w:val="003E1BA1"/>
    <w:rsid w:val="003E3DA7"/>
    <w:rsid w:val="00490D6D"/>
    <w:rsid w:val="004C7D3D"/>
    <w:rsid w:val="004F02AF"/>
    <w:rsid w:val="00531AE0"/>
    <w:rsid w:val="0055141F"/>
    <w:rsid w:val="005715E5"/>
    <w:rsid w:val="005E4067"/>
    <w:rsid w:val="00610C30"/>
    <w:rsid w:val="006123FC"/>
    <w:rsid w:val="0061266A"/>
    <w:rsid w:val="00627039"/>
    <w:rsid w:val="006500B3"/>
    <w:rsid w:val="00677571"/>
    <w:rsid w:val="00687DEF"/>
    <w:rsid w:val="0070369D"/>
    <w:rsid w:val="0070389A"/>
    <w:rsid w:val="0072458D"/>
    <w:rsid w:val="00740D05"/>
    <w:rsid w:val="0074470E"/>
    <w:rsid w:val="00780451"/>
    <w:rsid w:val="007C6892"/>
    <w:rsid w:val="007E2F33"/>
    <w:rsid w:val="00891DC6"/>
    <w:rsid w:val="008A1072"/>
    <w:rsid w:val="008A319F"/>
    <w:rsid w:val="008B2BD7"/>
    <w:rsid w:val="008C1FBF"/>
    <w:rsid w:val="008F1B0D"/>
    <w:rsid w:val="00920E4A"/>
    <w:rsid w:val="009C79B8"/>
    <w:rsid w:val="009E1BC3"/>
    <w:rsid w:val="009E4F11"/>
    <w:rsid w:val="00A10A49"/>
    <w:rsid w:val="00A136CD"/>
    <w:rsid w:val="00A2156A"/>
    <w:rsid w:val="00A53614"/>
    <w:rsid w:val="00A55F25"/>
    <w:rsid w:val="00A61B55"/>
    <w:rsid w:val="00A6205A"/>
    <w:rsid w:val="00AE11BA"/>
    <w:rsid w:val="00B12310"/>
    <w:rsid w:val="00B14FE9"/>
    <w:rsid w:val="00B936C8"/>
    <w:rsid w:val="00BA5BEE"/>
    <w:rsid w:val="00BA7381"/>
    <w:rsid w:val="00C00960"/>
    <w:rsid w:val="00C3518F"/>
    <w:rsid w:val="00C408B7"/>
    <w:rsid w:val="00C55FB5"/>
    <w:rsid w:val="00C66C4C"/>
    <w:rsid w:val="00C71451"/>
    <w:rsid w:val="00C96885"/>
    <w:rsid w:val="00C97054"/>
    <w:rsid w:val="00D1038C"/>
    <w:rsid w:val="00D41F34"/>
    <w:rsid w:val="00D50400"/>
    <w:rsid w:val="00DC68C4"/>
    <w:rsid w:val="00DC7BAD"/>
    <w:rsid w:val="00DE4764"/>
    <w:rsid w:val="00E14AFD"/>
    <w:rsid w:val="00E216B3"/>
    <w:rsid w:val="00E70551"/>
    <w:rsid w:val="00EC37F9"/>
    <w:rsid w:val="00F50306"/>
    <w:rsid w:val="00F82BE3"/>
    <w:rsid w:val="00F87C07"/>
    <w:rsid w:val="00FC0630"/>
    <w:rsid w:val="00FC1AFC"/>
    <w:rsid w:val="00FC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D55858"/>
  <w15:chartTrackingRefBased/>
  <w15:docId w15:val="{4E72FCC7-5BB6-481A-B649-EF05082ED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571"/>
  </w:style>
  <w:style w:type="paragraph" w:styleId="Heading1">
    <w:name w:val="heading 1"/>
    <w:basedOn w:val="Normal"/>
    <w:next w:val="Normal"/>
    <w:link w:val="Heading1Char"/>
    <w:uiPriority w:val="9"/>
    <w:qFormat/>
    <w:rsid w:val="00891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1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1D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1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D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D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1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1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1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1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1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1D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D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1DC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891D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91D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91D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1D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1DC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E3D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3DA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E1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BC3"/>
  </w:style>
  <w:style w:type="paragraph" w:styleId="Footer">
    <w:name w:val="footer"/>
    <w:basedOn w:val="Normal"/>
    <w:link w:val="FooterChar"/>
    <w:uiPriority w:val="99"/>
    <w:unhideWhenUsed/>
    <w:rsid w:val="009E1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amemes2026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amemes2026@unifr.ch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05E19-2BFE-4DA9-A118-597646B02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824</Words>
  <Characters>4534</Characters>
  <Application>Microsoft Office Word</Application>
  <DocSecurity>0</DocSecurity>
  <Lines>37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JACKSON Honor</dc:creator>
  <cp:keywords/>
  <dc:description/>
  <cp:lastModifiedBy>SCHINDLER Kilian</cp:lastModifiedBy>
  <cp:revision>8</cp:revision>
  <dcterms:created xsi:type="dcterms:W3CDTF">2026-04-03T10:01:00Z</dcterms:created>
  <dcterms:modified xsi:type="dcterms:W3CDTF">2026-04-10T06:45:00Z</dcterms:modified>
</cp:coreProperties>
</file>